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48"/>
          <w:szCs w:val="48"/>
        </w:rPr>
      </w:pPr>
      <w:r w:rsidDel="00000000" w:rsidR="00000000" w:rsidRPr="00000000">
        <w:rPr>
          <w:b w:val="1"/>
          <w:sz w:val="48"/>
          <w:szCs w:val="48"/>
          <w:rtl w:val="0"/>
        </w:rPr>
        <w:t xml:space="preserve">Director</w:t>
      </w:r>
      <w:r w:rsidDel="00000000" w:rsidR="00000000" w:rsidRPr="00000000">
        <w:rPr>
          <w:b w:val="1"/>
          <w:sz w:val="48"/>
          <w:szCs w:val="48"/>
          <w:rtl w:val="0"/>
        </w:rPr>
        <w:t xml:space="preserve"> of Content Marketing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b w:val="1"/>
          <w:sz w:val="48"/>
          <w:szCs w:val="48"/>
        </w:rPr>
      </w:pPr>
      <w:r w:rsidDel="00000000" w:rsidR="00000000" w:rsidRPr="00000000">
        <w:rPr>
          <w:rtl w:val="0"/>
        </w:rPr>
        <w:t xml:space="preserve">Videofruit LLC</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jc w:val="center"/>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rtl w:val="0"/>
        </w:rPr>
      </w:r>
    </w:p>
    <w:tbl>
      <w:tblPr>
        <w:tblStyle w:val="Table1"/>
        <w:tblW w:w="1152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8610"/>
        <w:gridCol w:w="2910"/>
        <w:tblGridChange w:id="0">
          <w:tblGrid>
            <w:gridCol w:w="8610"/>
            <w:gridCol w:w="2910"/>
          </w:tblGrid>
        </w:tblGridChange>
      </w:tblGrid>
      <w:tr>
        <w:tc>
          <w:tcPr>
            <w:tcMar>
              <w:top w:w="100.0" w:type="dxa"/>
              <w:left w:w="100.0" w:type="dxa"/>
              <w:bottom w:w="100.0" w:type="dxa"/>
              <w:right w:w="100.0" w:type="dxa"/>
            </w:tcMar>
          </w:tcPr>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sz w:val="24"/>
                <w:szCs w:val="24"/>
              </w:rPr>
            </w:pPr>
            <w:r w:rsidDel="00000000" w:rsidR="00000000" w:rsidRPr="00000000">
              <w:rPr>
                <w:b w:val="1"/>
                <w:sz w:val="24"/>
                <w:szCs w:val="24"/>
                <w:rtl w:val="0"/>
              </w:rPr>
              <w:t xml:space="preserve">Outcomes: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Refine, create and execute our inbound content marketing plan for the Videofruit blog, Slingshot blog (new) and 10ksubs blog (new) so that they collectively produce 15,000 new leads per month to our email list by 12/31/2017.</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Produce one monthly 5k-8k word blog post for the Videofruit blog that is heavily researched, simple to read, ranked in SEO and blows people's minds. It includes super unique angles on subjects that have been talked about a lot.</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Manage basic social and internal tool promotion of content on social, List Goal, PC and all other channels, once published.</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Write a monthly 5k word Slingshot blog post.</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Write a monthly 5k word 10ksubs blog post.</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Learn and execute a solid on-site SEO strategy, including keyword research for articles on the editorial calendar, linking between new/old articles and solid on-page SEO for new articles.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Proactively find unique subjects to talk about on each blog, experiments for us to run, and plan out those subjects on an editorial calendar.</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Make sure we are always 3 months ahead on finished content ready to post to the blog(s) within 150 days after starting.</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Lead our offsite content marketing efforts so that they produce 2,000 new leads every month.</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Write a 1k-2k weekly guest post for other sites by doing 20% original research and then using existing content and assets we have to put together world-class guest posts. Also create content upgrades for these.</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Discover and brainstorm offsite content marketing opportunities outside of guest posting (membership site opps, etc.).</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Create 1 new 20-lesson text-based course in Teachable based on existing assets (blogs, guest posts, videos, workshops, webinars) that we have each month.</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Write a weekly student success story and manage the data collection process in conjunction with our VP of Customer Support.</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Work directly with our head of Sales to write swipe copy (email and social) for our partnership promotions and semi-annual 10ksubs launches.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Be able to take one email and turn it into 3 variations with 15 alternative subject lines.</w:t>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ind w:left="1440" w:hanging="360"/>
              <w:contextualSpacing w:val="1"/>
              <w:rPr/>
            </w:pPr>
            <w:r w:rsidDel="00000000" w:rsidR="00000000" w:rsidRPr="00000000">
              <w:rPr>
                <w:rtl w:val="0"/>
              </w:rPr>
              <w:t xml:space="preserve">Be able to take one email and turn it into 5 potential Facebook posts, Instagram posts and Twitter posts (with solid images).</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Work directly with our head of Sales and VP of Growth to write transactional and follow-up emails for lead magnets, webinar registrations, post checkout, etc.</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sz w:val="24"/>
                <w:szCs w:val="24"/>
              </w:rPr>
            </w:pPr>
            <w:r w:rsidDel="00000000" w:rsidR="00000000" w:rsidRPr="00000000">
              <w:rPr>
                <w:b w:val="1"/>
                <w:sz w:val="24"/>
                <w:szCs w:val="24"/>
                <w:rtl w:val="0"/>
              </w:rPr>
              <w:t xml:space="preserve">Key Performance Indicators: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Number of new monthly leads generated from content marketing</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Percentage of deliverables completed on time</w:t>
              <w:br w:type="textWrapping"/>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u w:val="none"/>
              </w:rPr>
            </w:pPr>
            <w:r w:rsidDel="00000000" w:rsidR="00000000" w:rsidRPr="00000000">
              <w:rPr>
                <w:rtl w:val="0"/>
              </w:rPr>
              <w:t xml:space="preserve">Days of content prepared</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sz w:val="24"/>
                <w:szCs w:val="24"/>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i w:val="1"/>
              </w:rPr>
            </w:pPr>
            <w:r w:rsidDel="00000000" w:rsidR="00000000" w:rsidRPr="00000000">
              <w:rPr>
                <w:b w:val="1"/>
                <w:sz w:val="24"/>
                <w:szCs w:val="24"/>
                <w:rtl w:val="0"/>
              </w:rPr>
              <w:t xml:space="preserve">Competencies: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Experience in journalism</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Successful track record </w:t>
            </w:r>
            <w:r w:rsidDel="00000000" w:rsidR="00000000" w:rsidRPr="00000000">
              <w:rPr>
                <w:rtl w:val="0"/>
              </w:rPr>
              <w:t xml:space="preserve">with hitting deadlines</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Does </w:t>
            </w:r>
            <w:r w:rsidDel="00000000" w:rsidR="00000000" w:rsidRPr="00000000">
              <w:rPr>
                <w:rtl w:val="0"/>
              </w:rPr>
              <w:t xml:space="preserve">not use fluff in their writing at all. </w:t>
            </w:r>
            <w:r w:rsidDel="00000000" w:rsidR="00000000" w:rsidRPr="00000000">
              <w:rPr>
                <w:rtl w:val="0"/>
              </w:rPr>
              <w:t xml:space="preserve">T</w:t>
            </w:r>
            <w:r w:rsidDel="00000000" w:rsidR="00000000" w:rsidRPr="00000000">
              <w:rPr>
                <w:rtl w:val="0"/>
              </w:rPr>
              <w:t xml:space="preserve">hink in steps, be able to adopt my voice (ghost writer) for main Videofruit articles and write in their own style for non-ghost-written articles.</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Analytical thinker</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Understands content marketing and geeks out over marketing strategy (</w:t>
            </w:r>
            <w:r w:rsidDel="00000000" w:rsidR="00000000" w:rsidRPr="00000000">
              <w:rPr>
                <w:rtl w:val="0"/>
              </w:rPr>
              <w:t xml:space="preserve">T</w:t>
            </w:r>
            <w:r w:rsidDel="00000000" w:rsidR="00000000" w:rsidRPr="00000000">
              <w:rPr>
                <w:rtl w:val="0"/>
              </w:rPr>
              <w:t xml:space="preserve">hat’s our core subject matter so it’s important to actually enjoy it</w:t>
            </w:r>
            <w:r w:rsidDel="00000000" w:rsidR="00000000" w:rsidRPr="00000000">
              <w:rPr>
                <w:rtl w:val="0"/>
              </w:rPr>
              <w:t xml:space="preserve">.</w:t>
            </w:r>
            <w:r w:rsidDel="00000000" w:rsidR="00000000" w:rsidRPr="00000000">
              <w:rPr>
                <w:rtl w:val="0"/>
              </w:rPr>
              <w:t xml:space="preserve">)</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Naturally enjoys reading blogs like Backlinko, Quick</w:t>
            </w:r>
            <w:r w:rsidDel="00000000" w:rsidR="00000000" w:rsidRPr="00000000">
              <w:rPr>
                <w:rtl w:val="0"/>
              </w:rPr>
              <w:t xml:space="preserve"> S</w:t>
            </w:r>
            <w:r w:rsidDel="00000000" w:rsidR="00000000" w:rsidRPr="00000000">
              <w:rPr>
                <w:rtl w:val="0"/>
              </w:rPr>
              <w:t xml:space="preserve">prout, Buffer, etc.</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This job scorecard doesn’t intimidate them.</w:t>
            </w:r>
          </w:p>
        </w:tc>
        <w:tc>
          <w:tcPr>
            <w:tcMar>
              <w:top w:w="100.0" w:type="dxa"/>
              <w:left w:w="100.0" w:type="dxa"/>
              <w:bottom w:w="100.0" w:type="dxa"/>
              <w:right w:w="100.0" w:type="dxa"/>
            </w:tcMar>
          </w:tcPr>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b w:val="1"/>
                <w:sz w:val="24"/>
                <w:szCs w:val="24"/>
                <w:rtl w:val="0"/>
              </w:rPr>
              <w:t xml:space="preserve">Ratings &amp; Comments:</w:t>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p w:rsidR="00000000" w:rsidDel="00000000" w:rsidP="00000000" w:rsidRDefault="00000000" w:rsidRPr="00000000">
            <w:pPr>
              <w:widowControl w:val="0"/>
              <w:pBdr>
                <w:top w:space="0" w:sz="0" w:val="nil"/>
                <w:left w:space="0" w:sz="0" w:val="nil"/>
                <w:bottom w:space="0" w:sz="0" w:val="nil"/>
                <w:right w:space="0" w:sz="0" w:val="nil"/>
                <w:between w:space="0" w:sz="0" w:val="nil"/>
              </w:pBdr>
              <w:shd w:fill="auto" w:val="clear"/>
              <w:spacing w:line="240" w:lineRule="auto"/>
              <w:contextualSpacing w:val="0"/>
              <w:rPr>
                <w:b w:val="1"/>
                <w:sz w:val="24"/>
                <w:szCs w:val="24"/>
              </w:rPr>
            </w:pPr>
            <w:r w:rsidDel="00000000" w:rsidR="00000000" w:rsidRPr="00000000">
              <w:rPr>
                <w:rtl w:val="0"/>
              </w:rPr>
            </w:r>
          </w:p>
        </w:tc>
      </w:tr>
    </w:tbl>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360" w:top="360" w:left="360" w:right="36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